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B" w:rsidRPr="00226BFB" w:rsidRDefault="00226B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от 21 августа 2015 г. N 876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О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BFB">
        <w:rPr>
          <w:rFonts w:ascii="Times New Roman" w:hAnsi="Times New Roman" w:cs="Times New Roman"/>
          <w:sz w:val="24"/>
          <w:szCs w:val="24"/>
        </w:rPr>
        <w:t>ТЕРРИТОРИИ ОПЕРЕЖАЮЩЕГО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BFB">
        <w:rPr>
          <w:rFonts w:ascii="Times New Roman" w:hAnsi="Times New Roman" w:cs="Times New Roman"/>
          <w:sz w:val="24"/>
          <w:szCs w:val="24"/>
        </w:rPr>
        <w:t>РАЗВИТИЯ "ЧУКОТКА"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26B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6BFB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1. Создать территорию опережающего социально-экономического развития "Чукотка" на территориях муниципальных образований Анадырский муниципальный район, Билибинский муниципальный район и городской округ Анадырь Чукотского автономного округа.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 xml:space="preserve">2. Установить, что местоположение границ территории опережающего социально-экономического развития "Чукотка" определяется по границам кадастровых кварталов с номерами по </w:t>
      </w:r>
      <w:hyperlink w:anchor="P41" w:history="1">
        <w:r w:rsidRPr="00226BFB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26BFB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 xml:space="preserve">3. Установить, что особый правовой режим осуществления предпринимательской деятельности на территории опережающего социально-экономического развития "Чукотка" действует при осуществлении видов экономической деятельности, включенных в классы Общероссийского </w:t>
      </w:r>
      <w:hyperlink r:id="rId6" w:history="1">
        <w:r w:rsidRPr="00226BFB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226BF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 Ред. 2) по </w:t>
      </w:r>
      <w:hyperlink w:anchor="P96" w:history="1">
        <w:r w:rsidRPr="00226BFB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26BFB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4. Определить, что минимальный объем капитальных вложений резидентов территории опережающего социально-экономического развития "Чукотка" в осуществление соответствующих видов экономической деятельности составляет 500000 рублей.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5. Установить, что на территории опережающего социально-экономического развития "Чукотка" применяется таможенная процедура свободной таможенной зоны, установленная правом Евразийского экономического союза.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6. Принять к сведению, что финансовое обеспечение мероприятий по строительству транспортной инфраструктуры территории опережающего социально-экономического развития "Чукотка" осуществляется за счет средств внебюджетных источников.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Д.МЕДВЕДЕВ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от 21 августа 2015 г. N 876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ПЕРЕЧЕНЬ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НОМЕРОВ КАДАСТРОВЫХ КВАРТАЛОВ, ПО ГРАНИЦАМ КОТОРЫХ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ОПРЕДЕЛЯЕТСЯ МЕСТОПОЛОЖЕНИЕ ГРАНИЦ ТЕРРИТОРИИ ОПЕРЕЖАЮЩЕГО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41"/>
      <w:bookmarkEnd w:id="0"/>
      <w:r w:rsidRPr="00226BFB">
        <w:rPr>
          <w:rFonts w:ascii="Times New Roman" w:hAnsi="Times New Roman" w:cs="Times New Roman"/>
          <w:sz w:val="24"/>
          <w:szCs w:val="24"/>
        </w:rPr>
        <w:t>СОЦИАЛЬНО-ЭКОНОМИЧЕСКОГО РАЗВИТИЯ "ЧУКОТКА"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1. 87:05:000001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2. 87:05:000002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3. 87:05:000003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4. 87:05:000004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5. 87:05:000005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6. 87:05:000006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7. 87:05:000007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8. 87:05:000008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9. 87:05:000009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10. 87:05:000010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11. 87:05:000011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12. 87:05:000012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13. 87:05:000013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14. 87:05:000014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15. 87:05:000015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16. 87:05:000016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17. 87:05:000017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18. 87:05:000018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19. 87:05:000019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20. 87:05:000020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21. 87:05:000021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22. 87:05:000022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23. 87:04:010003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24. 87:04:010005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25. 87:04:090001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lastRenderedPageBreak/>
        <w:t>26. 87:04:090002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27. 87:04:090003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28. 87:04:090004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29. 87:04:100001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30. 87:09:010001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31. 87:09:010002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32. 87:09:020001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33. 87:09:030001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34. 87:09:030002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35. 87:09:030003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36. 87:09:040001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37. 87:09:050001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38. 87:01:010001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39. 87:01:010003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6BFB" w:rsidRPr="00226BFB" w:rsidRDefault="00226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от 21 августа 2015 г. N 876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226BFB">
        <w:rPr>
          <w:rFonts w:ascii="Times New Roman" w:hAnsi="Times New Roman" w:cs="Times New Roman"/>
          <w:sz w:val="24"/>
          <w:szCs w:val="24"/>
        </w:rPr>
        <w:t>ПЕРЕЧЕНЬ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КЛАССОВ ОБЩЕРОССИЙСКОГО КЛАССИФИКАТОРА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ВИДОВ ЭКОНОМИЧЕСКОЙ ДЕЯТЕЛЬНОСТИ (ОК 029-2014 (КДЕС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РЕД. 2), ВКЛЮЧАЮЩИХ ВИДЫ ЭКОНОМИЧЕСКОЙ ДЕЯТЕЛЬНОСТИ,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ПРИ ОСУЩЕСТВЛЕНИИ КОТОРЫХ ДЕЙСТВУЕТ ОСОБЫЙ ПРАВОВОЙ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РЕЖИМ ОСУЩЕСТВЛЕНИЯ ПРЕДПРИНИМАТЕЛЬСКОЙ ДЕЯТЕЛЬНОСТИ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НА ТЕРРИТОРИИ ОПЕРЕЖАЮЩЕГО СОЦИАЛЬНО-ЭКОНОМИЧЕСКОГО</w:t>
      </w:r>
    </w:p>
    <w:p w:rsidR="00226BFB" w:rsidRPr="00226BFB" w:rsidRDefault="00226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РАЗВИТИЯ "ЧУКОТКА"</w:t>
      </w:r>
    </w:p>
    <w:p w:rsidR="00226BFB" w:rsidRPr="00226BFB" w:rsidRDefault="00226BF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FB" w:rsidRPr="00226BFB" w:rsidRDefault="00226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1. Добыча угля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2. Добыча сырой нефти и природного газа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3. Добыча прочих полезных ископаемых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4. Добыча металлических руд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5. Предоставление услуг в области добычи полезных ископаемых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6. Производство кокса и нефтепродуктов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7. Производство химических веществ и химических продуктов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8. Производство металлургическое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9. Обеспечение электрической энергией, газом и паром; кондиционирование воздуха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 xml:space="preserve">10. Исключен. - </w:t>
      </w:r>
      <w:hyperlink r:id="rId7" w:history="1">
        <w:r w:rsidRPr="00226B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26BFB">
        <w:rPr>
          <w:rFonts w:ascii="Times New Roman" w:hAnsi="Times New Roman" w:cs="Times New Roman"/>
          <w:sz w:val="24"/>
          <w:szCs w:val="24"/>
        </w:rPr>
        <w:t xml:space="preserve"> Правительства РФ от 10.01.2019 N 3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11. Растениеводство и животноводство, охота и предоставление соответствующих услуг в этих областях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12. Лесоводство и лесозаготовки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13. Рыболовство и рыбоводство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14. Производство пищевых продуктов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15. Производство напитков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16. Производство одежды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17. Производство кожи и изделий из кожи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18.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19. Производство бумаги и бумажных изделий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20. Производство лекарственных средств и материалов, применяемых в медицинских целях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lastRenderedPageBreak/>
        <w:t>21. Производство резиновых и пластмассовых изделий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22. Производство прочей неметаллической минеральной продукции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23. Производство готовых металлических изделий, кроме машин и оборудования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24. Производство электрического оборудования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25. Производство машин и оборудования, не включенных в другие группировки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26. Производство автотранспортных средств, прицепов и полуприцепов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27. Производство прочих транспортных средств и оборудования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28. Производство прочих готовых изделий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29. Ремонт и монтаж машин и оборудования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30. Забор, очистка и распределение воды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31. Сбор и обработка сточных вод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32. Сбор, обработка и утилизация отходов; обработка вторичного сырья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33. Предоставление услуг в области ликвидации последствий загрязнений и прочих услуг, связанных с удалением отходов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34. Деятельность сухопутного и трубопроводного транспорта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35. Деятельность водного транспорта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36. Деятельность воздушного и космического транспорта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37. Складское хозяйство и вспомогательная транспортная деятельность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38. Деятельность по предоставлению мест для временного проживания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39. Деятельность в области телевизионного и радиовещания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40. Деятельность в сфере телекоммуникаций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41. Деятельность в области информационных технологий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42. Научные исследования и разработки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43. Деятельность ветеринарная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44. Деятельность по обслуживанию зданий и территорий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45. Деятельность в области здравоохранения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46. Деятельность в области спорта, отдыха и развлечений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47. Деятельность по предоставлению прочих персональных услуг</w:t>
      </w:r>
    </w:p>
    <w:p w:rsidR="00226BFB" w:rsidRPr="00226BFB" w:rsidRDefault="0022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FB">
        <w:rPr>
          <w:rFonts w:ascii="Times New Roman" w:hAnsi="Times New Roman" w:cs="Times New Roman"/>
          <w:sz w:val="24"/>
          <w:szCs w:val="24"/>
        </w:rPr>
        <w:t>48. Деятельность в области архитектуры и инженерно-технического проектирования; технических испытаний, исследований и анализа</w:t>
      </w:r>
    </w:p>
    <w:p w:rsidR="00226BFB" w:rsidRPr="00226BFB" w:rsidRDefault="0022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26BFB" w:rsidRPr="00226BFB" w:rsidSect="00226B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B"/>
    <w:rsid w:val="00194148"/>
    <w:rsid w:val="00226BFB"/>
    <w:rsid w:val="005535CB"/>
    <w:rsid w:val="007E3BBA"/>
    <w:rsid w:val="00B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2DCB02AA385066FE1DC50F9FEF63A97A775AB7B16D02EB3CDD87CE55953661FBC2BC5218EEE91722AAD13F4A32DB13BB2FC15DCE05676DY8P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DCB02AA385066FE1DC50F9FEF63A97A7659B2BF6402EB3CDD87CE55953661E9C2E45E18E8F71524BF876E0FY6PEX" TargetMode="External"/><Relationship Id="rId5" Type="http://schemas.openxmlformats.org/officeDocument/2006/relationships/hyperlink" Target="consultantplus://offline/ref=BF2DCB02AA385066FE1DC50F9FEF63A97A775BB9B96002EB3CDD87CE55953661FBC2BC5218EEE91727AAD13F4A32DB13BB2FC15DCE05676DY8P7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1</cp:revision>
  <dcterms:created xsi:type="dcterms:W3CDTF">2019-03-05T23:15:00Z</dcterms:created>
  <dcterms:modified xsi:type="dcterms:W3CDTF">2019-03-05T23:40:00Z</dcterms:modified>
</cp:coreProperties>
</file>